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241" w:rsidRDefault="00CA2610">
      <w:r>
        <w:rPr>
          <w:noProof/>
          <w:lang w:eastAsia="de-DE"/>
        </w:rPr>
        <w:t xml:space="preserve">          </w:t>
      </w:r>
      <w:r>
        <w:rPr>
          <w:noProof/>
          <w:lang w:eastAsia="de-DE"/>
        </w:rPr>
        <w:drawing>
          <wp:inline distT="0" distB="0" distL="0" distR="0">
            <wp:extent cx="2943225" cy="6549842"/>
            <wp:effectExtent l="0" t="0" r="0" b="3810"/>
            <wp:docPr id="1" name="Grafik 1" descr="D:\JOSEPHS ART INTERIOR\4. Warenfotos komplett\Wandlampen\Bild_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SEPHS ART INTERIOR\4. Warenfotos komplett\Wandlampen\Bild_-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26" cy="655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DB74998" wp14:editId="4B8F06D0">
            <wp:extent cx="2939699" cy="6541997"/>
            <wp:effectExtent l="0" t="0" r="0" b="0"/>
            <wp:docPr id="2" name="Grafik 2" descr="D:\JOSEPHS ART INTERIOR\4. Warenfotos komplett\Wandlampen\Bild_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SEPHS ART INTERIOR\4. Warenfotos komplett\Wandlampen\Bild_-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50" cy="656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10" w:rsidRDefault="00CA261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CA2610" w:rsidRPr="00CA2610" w:rsidRDefault="00CA261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Pr="00CA2610">
        <w:rPr>
          <w:rFonts w:ascii="Arial" w:hAnsi="Arial" w:cs="Arial"/>
          <w:sz w:val="32"/>
          <w:szCs w:val="32"/>
        </w:rPr>
        <w:t>Grand luxe Wandleuchte JEAN PERZEL</w:t>
      </w:r>
    </w:p>
    <w:p w:rsidR="00CA2610" w:rsidRDefault="00CA26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CA2610">
        <w:rPr>
          <w:rFonts w:ascii="Arial" w:hAnsi="Arial" w:cs="Arial"/>
          <w:sz w:val="28"/>
          <w:szCs w:val="28"/>
        </w:rPr>
        <w:t xml:space="preserve">Sonderanfertigung </w:t>
      </w:r>
      <w:r>
        <w:rPr>
          <w:rFonts w:ascii="Arial" w:hAnsi="Arial" w:cs="Arial"/>
          <w:sz w:val="28"/>
          <w:szCs w:val="28"/>
        </w:rPr>
        <w:t xml:space="preserve">L </w:t>
      </w:r>
      <w:r w:rsidRPr="00CA2610">
        <w:rPr>
          <w:rFonts w:ascii="Arial" w:hAnsi="Arial" w:cs="Arial"/>
          <w:sz w:val="28"/>
          <w:szCs w:val="28"/>
        </w:rPr>
        <w:t xml:space="preserve">125 cm </w:t>
      </w:r>
      <w:r>
        <w:rPr>
          <w:rFonts w:ascii="Arial" w:hAnsi="Arial" w:cs="Arial"/>
          <w:sz w:val="28"/>
          <w:szCs w:val="28"/>
        </w:rPr>
        <w:t>B 20</w:t>
      </w:r>
      <w:r w:rsidRPr="00CA2610">
        <w:rPr>
          <w:rFonts w:ascii="Arial" w:hAnsi="Arial" w:cs="Arial"/>
          <w:sz w:val="28"/>
          <w:szCs w:val="28"/>
        </w:rPr>
        <w:t xml:space="preserve"> cm </w:t>
      </w:r>
      <w:r>
        <w:rPr>
          <w:rFonts w:ascii="Arial" w:hAnsi="Arial" w:cs="Arial"/>
          <w:sz w:val="28"/>
          <w:szCs w:val="28"/>
        </w:rPr>
        <w:t xml:space="preserve">T </w:t>
      </w:r>
      <w:r w:rsidRPr="00CA2610">
        <w:rPr>
          <w:rFonts w:ascii="Arial" w:hAnsi="Arial" w:cs="Arial"/>
          <w:sz w:val="28"/>
          <w:szCs w:val="28"/>
        </w:rPr>
        <w:t xml:space="preserve">17 cm </w:t>
      </w:r>
    </w:p>
    <w:p w:rsidR="00CA2610" w:rsidRPr="00CA2610" w:rsidRDefault="00CA26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Massive Materialität, Gewicht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pro Leuchte 26 kg</w:t>
      </w:r>
    </w:p>
    <w:sectPr w:rsidR="00CA2610" w:rsidRPr="00CA2610" w:rsidSect="00CA2610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610"/>
    <w:rsid w:val="00BA6241"/>
    <w:rsid w:val="00CA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2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2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JOSEPHS Art Interior</dc:creator>
  <cp:lastModifiedBy>JOSEPHS Art Interior</cp:lastModifiedBy>
  <cp:revision>1</cp:revision>
  <cp:lastPrinted>2016-06-03T10:18:00Z</cp:lastPrinted>
  <dcterms:created xsi:type="dcterms:W3CDTF">2016-06-03T10:12:00Z</dcterms:created>
  <dcterms:modified xsi:type="dcterms:W3CDTF">2016-06-03T10:19:00Z</dcterms:modified>
</cp:coreProperties>
</file>